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CA1F5" w14:textId="77777777" w:rsidR="001230CF" w:rsidRDefault="005E7195">
      <w:pPr>
        <w:spacing w:after="8"/>
        <w:ind w:left="59"/>
        <w:jc w:val="center"/>
      </w:pPr>
      <w:r>
        <w:rPr>
          <w:noProof/>
        </w:rPr>
        <w:drawing>
          <wp:inline distT="0" distB="0" distL="0" distR="0" wp14:anchorId="25552409" wp14:editId="4E542DEF">
            <wp:extent cx="3370902" cy="95059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
                    <a:stretch>
                      <a:fillRect/>
                    </a:stretch>
                  </pic:blipFill>
                  <pic:spPr>
                    <a:xfrm>
                      <a:off x="0" y="0"/>
                      <a:ext cx="3370902" cy="950595"/>
                    </a:xfrm>
                    <a:prstGeom prst="rect">
                      <a:avLst/>
                    </a:prstGeom>
                  </pic:spPr>
                </pic:pic>
              </a:graphicData>
            </a:graphic>
          </wp:inline>
        </w:drawing>
      </w:r>
      <w:r>
        <w:rPr>
          <w:rFonts w:ascii="Times New Roman" w:eastAsia="Times New Roman" w:hAnsi="Times New Roman" w:cs="Times New Roman"/>
          <w:sz w:val="20"/>
        </w:rPr>
        <w:t xml:space="preserve"> </w:t>
      </w:r>
    </w:p>
    <w:p w14:paraId="4A1E33D5" w14:textId="77777777" w:rsidR="001230CF" w:rsidRDefault="005E7195">
      <w:pPr>
        <w:pStyle w:val="Heading1"/>
        <w:ind w:left="19"/>
      </w:pPr>
      <w:r>
        <w:t xml:space="preserve">Foster Parent Bill of Rights  </w:t>
      </w:r>
    </w:p>
    <w:p w14:paraId="03B747BA" w14:textId="77777777" w:rsidR="001230CF" w:rsidRDefault="005E7195">
      <w:pPr>
        <w:spacing w:after="270" w:line="248" w:lineRule="auto"/>
        <w:ind w:left="-5" w:hanging="10"/>
      </w:pPr>
      <w:r>
        <w:rPr>
          <w:noProof/>
        </w:rPr>
        <mc:AlternateContent>
          <mc:Choice Requires="wpg">
            <w:drawing>
              <wp:anchor distT="0" distB="0" distL="114300" distR="114300" simplePos="0" relativeHeight="251658240" behindDoc="1" locked="0" layoutInCell="1" allowOverlap="1" wp14:anchorId="0E72FA4D" wp14:editId="6BF91298">
                <wp:simplePos x="0" y="0"/>
                <wp:positionH relativeFrom="column">
                  <wp:posOffset>-18287</wp:posOffset>
                </wp:positionH>
                <wp:positionV relativeFrom="paragraph">
                  <wp:posOffset>-29276</wp:posOffset>
                </wp:positionV>
                <wp:extent cx="6437376" cy="659892"/>
                <wp:effectExtent l="0" t="0" r="0" b="0"/>
                <wp:wrapNone/>
                <wp:docPr id="1597" name="Group 1597"/>
                <wp:cNvGraphicFramePr/>
                <a:graphic xmlns:a="http://schemas.openxmlformats.org/drawingml/2006/main">
                  <a:graphicData uri="http://schemas.microsoft.com/office/word/2010/wordprocessingGroup">
                    <wpg:wgp>
                      <wpg:cNvGrpSpPr/>
                      <wpg:grpSpPr>
                        <a:xfrm>
                          <a:off x="0" y="0"/>
                          <a:ext cx="6437376" cy="659892"/>
                          <a:chOff x="0" y="0"/>
                          <a:chExt cx="6437376" cy="659892"/>
                        </a:xfrm>
                      </wpg:grpSpPr>
                      <wps:wsp>
                        <wps:cNvPr id="2040" name="Shape 2040"/>
                        <wps:cNvSpPr/>
                        <wps:spPr>
                          <a:xfrm>
                            <a:off x="0" y="0"/>
                            <a:ext cx="6437376" cy="161544"/>
                          </a:xfrm>
                          <a:custGeom>
                            <a:avLst/>
                            <a:gdLst/>
                            <a:ahLst/>
                            <a:cxnLst/>
                            <a:rect l="0" t="0" r="0" b="0"/>
                            <a:pathLst>
                              <a:path w="6437376" h="161544">
                                <a:moveTo>
                                  <a:pt x="0" y="0"/>
                                </a:moveTo>
                                <a:lnTo>
                                  <a:pt x="6437376" y="0"/>
                                </a:lnTo>
                                <a:lnTo>
                                  <a:pt x="6437376" y="161544"/>
                                </a:lnTo>
                                <a:lnTo>
                                  <a:pt x="0" y="16154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2041" name="Shape 2041"/>
                        <wps:cNvSpPr/>
                        <wps:spPr>
                          <a:xfrm>
                            <a:off x="0" y="161544"/>
                            <a:ext cx="6437376" cy="338328"/>
                          </a:xfrm>
                          <a:custGeom>
                            <a:avLst/>
                            <a:gdLst/>
                            <a:ahLst/>
                            <a:cxnLst/>
                            <a:rect l="0" t="0" r="0" b="0"/>
                            <a:pathLst>
                              <a:path w="6437376" h="338328">
                                <a:moveTo>
                                  <a:pt x="0" y="0"/>
                                </a:moveTo>
                                <a:lnTo>
                                  <a:pt x="6437376" y="0"/>
                                </a:lnTo>
                                <a:lnTo>
                                  <a:pt x="6437376" y="338328"/>
                                </a:lnTo>
                                <a:lnTo>
                                  <a:pt x="0" y="338328"/>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2042" name="Shape 2042"/>
                        <wps:cNvSpPr/>
                        <wps:spPr>
                          <a:xfrm>
                            <a:off x="0" y="499872"/>
                            <a:ext cx="6437376" cy="160020"/>
                          </a:xfrm>
                          <a:custGeom>
                            <a:avLst/>
                            <a:gdLst/>
                            <a:ahLst/>
                            <a:cxnLst/>
                            <a:rect l="0" t="0" r="0" b="0"/>
                            <a:pathLst>
                              <a:path w="6437376" h="160020">
                                <a:moveTo>
                                  <a:pt x="0" y="0"/>
                                </a:moveTo>
                                <a:lnTo>
                                  <a:pt x="6437376" y="0"/>
                                </a:lnTo>
                                <a:lnTo>
                                  <a:pt x="6437376" y="160020"/>
                                </a:lnTo>
                                <a:lnTo>
                                  <a:pt x="0" y="1600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1597" style="width:506.88pt;height:51.96pt;position:absolute;z-index:-2147483639;mso-position-horizontal-relative:text;mso-position-horizontal:absolute;margin-left:-1.44pt;mso-position-vertical-relative:text;margin-top:-2.3053pt;" coordsize="64373,6598">
                <v:shape id="Shape 2043" style="position:absolute;width:64373;height:1615;left:0;top:0;" coordsize="6437376,161544" path="m0,0l6437376,0l6437376,161544l0,161544l0,0">
                  <v:stroke weight="0pt" endcap="flat" joinstyle="miter" miterlimit="10" on="false" color="#000000" opacity="0"/>
                  <v:fill on="true" color="#deeaf6"/>
                </v:shape>
                <v:shape id="Shape 2044" style="position:absolute;width:64373;height:3383;left:0;top:1615;" coordsize="6437376,338328" path="m0,0l6437376,0l6437376,338328l0,338328l0,0">
                  <v:stroke weight="0pt" endcap="flat" joinstyle="miter" miterlimit="10" on="false" color="#000000" opacity="0"/>
                  <v:fill on="true" color="#deeaf6"/>
                </v:shape>
                <v:shape id="Shape 2045" style="position:absolute;width:64373;height:1600;left:0;top:4998;" coordsize="6437376,160020" path="m0,0l6437376,0l6437376,160020l0,160020l0,0">
                  <v:stroke weight="0pt" endcap="flat" joinstyle="miter" miterlimit="10" on="false" color="#000000" opacity="0"/>
                  <v:fill on="true" color="#ffffff"/>
                </v:shape>
              </v:group>
            </w:pict>
          </mc:Fallback>
        </mc:AlternateContent>
      </w:r>
      <w:r>
        <w:rPr>
          <w:rFonts w:ascii="Times New Roman" w:eastAsia="Times New Roman" w:hAnsi="Times New Roman" w:cs="Times New Roman"/>
        </w:rPr>
        <w:t xml:space="preserve">All foster parents, including kinship foster parents, have the following rights regarding collaboration, communication, access, and transparency: </w:t>
      </w:r>
    </w:p>
    <w:p w14:paraId="294759C7"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regarded as the primary caregiver of a child placed in foster care and to be treated with dignity, respect, trust, value, and consideration, including the local department giving due consideration to the foster parent's family values, traditions, and </w:t>
      </w:r>
      <w:proofErr w:type="gramStart"/>
      <w:r>
        <w:rPr>
          <w:rFonts w:ascii="Times New Roman" w:eastAsia="Times New Roman" w:hAnsi="Times New Roman" w:cs="Times New Roman"/>
        </w:rPr>
        <w:t>beliefs;</w:t>
      </w:r>
      <w:proofErr w:type="gramEnd"/>
      <w:r>
        <w:rPr>
          <w:rFonts w:ascii="Times New Roman" w:eastAsia="Times New Roman" w:hAnsi="Times New Roman" w:cs="Times New Roman"/>
        </w:rPr>
        <w:t xml:space="preserve"> </w:t>
      </w:r>
    </w:p>
    <w:p w14:paraId="314BEB67"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receive copies of all documents related to the foster parent, the foster parent's family, and ongoing services provided to the foster </w:t>
      </w:r>
      <w:proofErr w:type="gramStart"/>
      <w:r>
        <w:rPr>
          <w:rFonts w:ascii="Times New Roman" w:eastAsia="Times New Roman" w:hAnsi="Times New Roman" w:cs="Times New Roman"/>
        </w:rPr>
        <w:t>home;</w:t>
      </w:r>
      <w:proofErr w:type="gramEnd"/>
      <w:r>
        <w:rPr>
          <w:rFonts w:ascii="Times New Roman" w:eastAsia="Times New Roman" w:hAnsi="Times New Roman" w:cs="Times New Roman"/>
        </w:rPr>
        <w:t xml:space="preserve"> </w:t>
      </w:r>
    </w:p>
    <w:p w14:paraId="4892AC87"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considered part of the foster care team and to be able to contribute input regarding the child's permanency plan and receive copies of the </w:t>
      </w:r>
      <w:proofErr w:type="gramStart"/>
      <w:r>
        <w:rPr>
          <w:rFonts w:ascii="Times New Roman" w:eastAsia="Times New Roman" w:hAnsi="Times New Roman" w:cs="Times New Roman"/>
        </w:rPr>
        <w:t>plan;</w:t>
      </w:r>
      <w:proofErr w:type="gramEnd"/>
      <w:r>
        <w:rPr>
          <w:rFonts w:ascii="Times New Roman" w:eastAsia="Times New Roman" w:hAnsi="Times New Roman" w:cs="Times New Roman"/>
        </w:rPr>
        <w:t xml:space="preserve"> </w:t>
      </w:r>
    </w:p>
    <w:p w14:paraId="3DF19647"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provided all reasonably ascertainable background, medical, and psychological records of the child prior to placement, at the initial placement, or at any time during the placement of a child in foster </w:t>
      </w:r>
      <w:proofErr w:type="gramStart"/>
      <w:r>
        <w:rPr>
          <w:rFonts w:ascii="Times New Roman" w:eastAsia="Times New Roman" w:hAnsi="Times New Roman" w:cs="Times New Roman"/>
        </w:rPr>
        <w:t>care;</w:t>
      </w:r>
      <w:proofErr w:type="gramEnd"/>
      <w:r>
        <w:rPr>
          <w:rFonts w:ascii="Times New Roman" w:eastAsia="Times New Roman" w:hAnsi="Times New Roman" w:cs="Times New Roman"/>
        </w:rPr>
        <w:t xml:space="preserve"> </w:t>
      </w:r>
    </w:p>
    <w:p w14:paraId="781EF675"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provided all information relevant to the child's foster care services as allowed by federal and state </w:t>
      </w:r>
      <w:proofErr w:type="gramStart"/>
      <w:r>
        <w:rPr>
          <w:rFonts w:ascii="Times New Roman" w:eastAsia="Times New Roman" w:hAnsi="Times New Roman" w:cs="Times New Roman"/>
        </w:rPr>
        <w:t>law;</w:t>
      </w:r>
      <w:proofErr w:type="gramEnd"/>
      <w:r>
        <w:rPr>
          <w:rFonts w:ascii="Times New Roman" w:eastAsia="Times New Roman" w:hAnsi="Times New Roman" w:cs="Times New Roman"/>
        </w:rPr>
        <w:t xml:space="preserve"> </w:t>
      </w:r>
    </w:p>
    <w:p w14:paraId="56E1F072"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notified of court hearings and scheduled </w:t>
      </w:r>
      <w:proofErr w:type="gramStart"/>
      <w:r>
        <w:rPr>
          <w:rFonts w:ascii="Times New Roman" w:eastAsia="Times New Roman" w:hAnsi="Times New Roman" w:cs="Times New Roman"/>
        </w:rPr>
        <w:t>meetings;</w:t>
      </w:r>
      <w:proofErr w:type="gramEnd"/>
      <w:r>
        <w:rPr>
          <w:rFonts w:ascii="Times New Roman" w:eastAsia="Times New Roman" w:hAnsi="Times New Roman" w:cs="Times New Roman"/>
        </w:rPr>
        <w:t xml:space="preserve"> </w:t>
      </w:r>
    </w:p>
    <w:p w14:paraId="34D22EB0"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informed of decisions made by the court, local board, or licensed child-placing agency concerning the child's foster care </w:t>
      </w:r>
      <w:proofErr w:type="gramStart"/>
      <w:r>
        <w:rPr>
          <w:rFonts w:ascii="Times New Roman" w:eastAsia="Times New Roman" w:hAnsi="Times New Roman" w:cs="Times New Roman"/>
        </w:rPr>
        <w:t>services;</w:t>
      </w:r>
      <w:proofErr w:type="gramEnd"/>
      <w:r>
        <w:rPr>
          <w:rFonts w:ascii="Times New Roman" w:eastAsia="Times New Roman" w:hAnsi="Times New Roman" w:cs="Times New Roman"/>
        </w:rPr>
        <w:t xml:space="preserve"> </w:t>
      </w:r>
    </w:p>
    <w:p w14:paraId="7E55F7A4"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able to communicate, to the extent permitted under federal and state law, with professionals who work directly with the child in foster care, including therapists, physicians, and </w:t>
      </w:r>
      <w:proofErr w:type="gramStart"/>
      <w:r>
        <w:rPr>
          <w:rFonts w:ascii="Times New Roman" w:eastAsia="Times New Roman" w:hAnsi="Times New Roman" w:cs="Times New Roman"/>
        </w:rPr>
        <w:t>teachers;</w:t>
      </w:r>
      <w:proofErr w:type="gramEnd"/>
      <w:r>
        <w:rPr>
          <w:rFonts w:ascii="Times New Roman" w:eastAsia="Times New Roman" w:hAnsi="Times New Roman" w:cs="Times New Roman"/>
        </w:rPr>
        <w:t xml:space="preserve"> </w:t>
      </w:r>
    </w:p>
    <w:p w14:paraId="430A4963"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informed in a timely manner of changes to the child's case plan or the termination of the child's </w:t>
      </w:r>
      <w:proofErr w:type="gramStart"/>
      <w:r>
        <w:rPr>
          <w:rFonts w:ascii="Times New Roman" w:eastAsia="Times New Roman" w:hAnsi="Times New Roman" w:cs="Times New Roman"/>
        </w:rPr>
        <w:t>placement;</w:t>
      </w:r>
      <w:proofErr w:type="gramEnd"/>
      <w:r>
        <w:rPr>
          <w:rFonts w:ascii="Times New Roman" w:eastAsia="Times New Roman" w:hAnsi="Times New Roman" w:cs="Times New Roman"/>
        </w:rPr>
        <w:t xml:space="preserve"> </w:t>
      </w:r>
    </w:p>
    <w:p w14:paraId="7CAE29B6"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afforded the same rights as outlined in the Foster Care Placement Agreement and the Code of Ethics and Mutual </w:t>
      </w:r>
      <w:proofErr w:type="gramStart"/>
      <w:r>
        <w:rPr>
          <w:rFonts w:ascii="Times New Roman" w:eastAsia="Times New Roman" w:hAnsi="Times New Roman" w:cs="Times New Roman"/>
        </w:rPr>
        <w:t>Responsibilities;</w:t>
      </w:r>
      <w:proofErr w:type="gramEnd"/>
      <w:r>
        <w:rPr>
          <w:rFonts w:ascii="Times New Roman" w:eastAsia="Times New Roman" w:hAnsi="Times New Roman" w:cs="Times New Roman"/>
        </w:rPr>
        <w:t xml:space="preserve"> </w:t>
      </w:r>
    </w:p>
    <w:p w14:paraId="408327A6"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provided with approved or eligible reimbursements for costs associated with foster care services in a timely </w:t>
      </w:r>
      <w:proofErr w:type="gramStart"/>
      <w:r>
        <w:rPr>
          <w:rFonts w:ascii="Times New Roman" w:eastAsia="Times New Roman" w:hAnsi="Times New Roman" w:cs="Times New Roman"/>
        </w:rPr>
        <w:t>manner;</w:t>
      </w:r>
      <w:proofErr w:type="gramEnd"/>
      <w:r>
        <w:rPr>
          <w:rFonts w:ascii="Times New Roman" w:eastAsia="Times New Roman" w:hAnsi="Times New Roman" w:cs="Times New Roman"/>
        </w:rPr>
        <w:t xml:space="preserve"> </w:t>
      </w:r>
    </w:p>
    <w:p w14:paraId="0294E0F4" w14:textId="77777777" w:rsidR="001230CF" w:rsidRDefault="005E7195">
      <w:pPr>
        <w:numPr>
          <w:ilvl w:val="0"/>
          <w:numId w:val="1"/>
        </w:numPr>
        <w:spacing w:after="270" w:line="248" w:lineRule="auto"/>
        <w:ind w:hanging="221"/>
      </w:pPr>
      <w:r>
        <w:rPr>
          <w:rFonts w:ascii="Times New Roman" w:eastAsia="Times New Roman" w:hAnsi="Times New Roman" w:cs="Times New Roman"/>
        </w:rPr>
        <w:t xml:space="preserve">To be provided with a method to contact the local board or licensed child-placing agency for assistance 24 hours a day and seven days a week; and </w:t>
      </w:r>
    </w:p>
    <w:p w14:paraId="2486955C" w14:textId="77777777" w:rsidR="001230CF" w:rsidRDefault="005E7195">
      <w:pPr>
        <w:numPr>
          <w:ilvl w:val="0"/>
          <w:numId w:val="1"/>
        </w:numPr>
        <w:spacing w:after="342" w:line="248" w:lineRule="auto"/>
        <w:ind w:hanging="221"/>
      </w:pPr>
      <w:r>
        <w:rPr>
          <w:rFonts w:ascii="Times New Roman" w:eastAsia="Times New Roman" w:hAnsi="Times New Roman" w:cs="Times New Roman"/>
        </w:rPr>
        <w:t xml:space="preserve">To receive a timely response from the local department of social services regarding whether or not information may be provided to requests for information regarding the child's progress after leaving foster care. </w:t>
      </w:r>
    </w:p>
    <w:p w14:paraId="5A1C9E0C" w14:textId="470E6BB1" w:rsidR="001230CF" w:rsidRDefault="005E7195">
      <w:pPr>
        <w:spacing w:after="750" w:line="301" w:lineRule="auto"/>
      </w:pPr>
      <w:r>
        <w:rPr>
          <w:b/>
          <w:sz w:val="28"/>
        </w:rPr>
        <w:t xml:space="preserve">___________________________   _______ ___________________________   _______ </w:t>
      </w:r>
      <w:r>
        <w:rPr>
          <w:rFonts w:ascii="Times New Roman" w:eastAsia="Times New Roman" w:hAnsi="Times New Roman" w:cs="Times New Roman"/>
          <w:sz w:val="18"/>
        </w:rPr>
        <w:t xml:space="preserve">Foster Parent Signature            </w:t>
      </w:r>
      <w:r w:rsidR="00217C00">
        <w:rPr>
          <w:rFonts w:ascii="Times New Roman" w:eastAsia="Times New Roman" w:hAnsi="Times New Roman" w:cs="Times New Roman"/>
          <w:sz w:val="18"/>
        </w:rPr>
        <w:tab/>
      </w:r>
      <w:r w:rsidR="00217C00">
        <w:rPr>
          <w:rFonts w:ascii="Times New Roman" w:eastAsia="Times New Roman" w:hAnsi="Times New Roman" w:cs="Times New Roman"/>
          <w:sz w:val="18"/>
        </w:rPr>
        <w:tab/>
      </w:r>
      <w:r w:rsidR="00217C00">
        <w:rPr>
          <w:rFonts w:ascii="Times New Roman" w:eastAsia="Times New Roman" w:hAnsi="Times New Roman" w:cs="Times New Roman"/>
          <w:sz w:val="18"/>
        </w:rPr>
        <w:tab/>
      </w:r>
      <w:r>
        <w:rPr>
          <w:rFonts w:ascii="Times New Roman" w:eastAsia="Times New Roman" w:hAnsi="Times New Roman" w:cs="Times New Roman"/>
          <w:sz w:val="18"/>
        </w:rPr>
        <w:t xml:space="preserve">Date </w:t>
      </w:r>
      <w:r w:rsidR="00217C00">
        <w:rPr>
          <w:rFonts w:ascii="Times New Roman" w:eastAsia="Times New Roman" w:hAnsi="Times New Roman" w:cs="Times New Roman"/>
          <w:sz w:val="18"/>
        </w:rPr>
        <w:tab/>
        <w:t xml:space="preserve">    </w:t>
      </w:r>
      <w:r>
        <w:rPr>
          <w:rFonts w:ascii="Times New Roman" w:eastAsia="Times New Roman" w:hAnsi="Times New Roman" w:cs="Times New Roman"/>
          <w:sz w:val="18"/>
        </w:rPr>
        <w:t xml:space="preserve">Foster Parent Signature           </w:t>
      </w:r>
      <w:r w:rsidR="00217C00">
        <w:rPr>
          <w:rFonts w:ascii="Times New Roman" w:eastAsia="Times New Roman" w:hAnsi="Times New Roman" w:cs="Times New Roman"/>
          <w:sz w:val="18"/>
        </w:rPr>
        <w:tab/>
      </w:r>
      <w:r w:rsidR="00217C00">
        <w:rPr>
          <w:rFonts w:ascii="Times New Roman" w:eastAsia="Times New Roman" w:hAnsi="Times New Roman" w:cs="Times New Roman"/>
          <w:sz w:val="18"/>
        </w:rPr>
        <w:tab/>
      </w:r>
      <w:r w:rsidR="00217C00">
        <w:rPr>
          <w:rFonts w:ascii="Times New Roman" w:eastAsia="Times New Roman" w:hAnsi="Times New Roman" w:cs="Times New Roman"/>
          <w:sz w:val="18"/>
        </w:rPr>
        <w:tab/>
      </w:r>
      <w:r>
        <w:rPr>
          <w:rFonts w:ascii="Times New Roman" w:eastAsia="Times New Roman" w:hAnsi="Times New Roman" w:cs="Times New Roman"/>
          <w:sz w:val="18"/>
        </w:rPr>
        <w:t xml:space="preserve">Date </w:t>
      </w:r>
    </w:p>
    <w:p w14:paraId="16E828F9" w14:textId="77777777" w:rsidR="001230CF" w:rsidRDefault="005E7195">
      <w:pPr>
        <w:spacing w:after="340"/>
        <w:ind w:left="-5" w:hanging="10"/>
      </w:pPr>
      <w:r>
        <w:rPr>
          <w:rFonts w:ascii="Times New Roman" w:eastAsia="Times New Roman" w:hAnsi="Times New Roman" w:cs="Times New Roman"/>
          <w:color w:val="222222"/>
          <w:sz w:val="16"/>
        </w:rPr>
        <w:lastRenderedPageBreak/>
        <w:t>032-25-0158-00-eng (09/21)</w:t>
      </w:r>
      <w:r>
        <w:rPr>
          <w:rFonts w:ascii="Comic Sans MS" w:eastAsia="Comic Sans MS" w:hAnsi="Comic Sans MS" w:cs="Comic Sans MS"/>
          <w:color w:val="222222"/>
        </w:rPr>
        <w:t xml:space="preserve">                   </w:t>
      </w:r>
      <w:r>
        <w:rPr>
          <w:rFonts w:ascii="Times New Roman" w:eastAsia="Times New Roman" w:hAnsi="Times New Roman" w:cs="Times New Roman"/>
          <w:color w:val="222222"/>
          <w:sz w:val="16"/>
        </w:rPr>
        <w:t xml:space="preserve">Call 833-TELL 2FC (833-835-5232) to reach Virginia Division of Family Services for disputes. </w:t>
      </w:r>
    </w:p>
    <w:p w14:paraId="6378A089" w14:textId="77777777" w:rsidR="001230CF" w:rsidRDefault="005E7195">
      <w:pPr>
        <w:spacing w:after="8"/>
        <w:ind w:left="59"/>
        <w:jc w:val="center"/>
      </w:pPr>
      <w:r>
        <w:rPr>
          <w:noProof/>
        </w:rPr>
        <w:drawing>
          <wp:inline distT="0" distB="0" distL="0" distR="0" wp14:anchorId="4D4B3B04" wp14:editId="5A23F493">
            <wp:extent cx="3370902" cy="950595"/>
            <wp:effectExtent l="0" t="0" r="0" b="0"/>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5"/>
                    <a:stretch>
                      <a:fillRect/>
                    </a:stretch>
                  </pic:blipFill>
                  <pic:spPr>
                    <a:xfrm>
                      <a:off x="0" y="0"/>
                      <a:ext cx="3370902" cy="950595"/>
                    </a:xfrm>
                    <a:prstGeom prst="rect">
                      <a:avLst/>
                    </a:prstGeom>
                  </pic:spPr>
                </pic:pic>
              </a:graphicData>
            </a:graphic>
          </wp:inline>
        </w:drawing>
      </w:r>
      <w:r>
        <w:rPr>
          <w:rFonts w:ascii="Times New Roman" w:eastAsia="Times New Roman" w:hAnsi="Times New Roman" w:cs="Times New Roman"/>
          <w:sz w:val="20"/>
        </w:rPr>
        <w:t xml:space="preserve"> </w:t>
      </w:r>
    </w:p>
    <w:p w14:paraId="25B39DEF" w14:textId="77777777" w:rsidR="001230CF" w:rsidRDefault="005E7195">
      <w:pPr>
        <w:pStyle w:val="Heading1"/>
        <w:ind w:left="19"/>
      </w:pPr>
      <w:r>
        <w:t xml:space="preserve">Foster Parent Dispute Resolution Process </w:t>
      </w:r>
    </w:p>
    <w:p w14:paraId="76BE9E75" w14:textId="77777777" w:rsidR="001230CF" w:rsidRDefault="005E7195">
      <w:pPr>
        <w:spacing w:after="279" w:line="242" w:lineRule="auto"/>
        <w:ind w:left="-5" w:hanging="10"/>
      </w:pPr>
      <w:r>
        <w:rPr>
          <w:noProof/>
        </w:rPr>
        <mc:AlternateContent>
          <mc:Choice Requires="wpg">
            <w:drawing>
              <wp:anchor distT="0" distB="0" distL="114300" distR="114300" simplePos="0" relativeHeight="251659264" behindDoc="1" locked="0" layoutInCell="1" allowOverlap="1" wp14:anchorId="306A895D" wp14:editId="02248616">
                <wp:simplePos x="0" y="0"/>
                <wp:positionH relativeFrom="column">
                  <wp:posOffset>-18287</wp:posOffset>
                </wp:positionH>
                <wp:positionV relativeFrom="paragraph">
                  <wp:posOffset>-28119</wp:posOffset>
                </wp:positionV>
                <wp:extent cx="6437376" cy="762001"/>
                <wp:effectExtent l="0" t="0" r="0" b="0"/>
                <wp:wrapNone/>
                <wp:docPr id="1714" name="Group 1714"/>
                <wp:cNvGraphicFramePr/>
                <a:graphic xmlns:a="http://schemas.openxmlformats.org/drawingml/2006/main">
                  <a:graphicData uri="http://schemas.microsoft.com/office/word/2010/wordprocessingGroup">
                    <wpg:wgp>
                      <wpg:cNvGrpSpPr/>
                      <wpg:grpSpPr>
                        <a:xfrm>
                          <a:off x="0" y="0"/>
                          <a:ext cx="6437376" cy="762001"/>
                          <a:chOff x="0" y="0"/>
                          <a:chExt cx="6437376" cy="762001"/>
                        </a:xfrm>
                      </wpg:grpSpPr>
                      <wps:wsp>
                        <wps:cNvPr id="2072" name="Shape 2072"/>
                        <wps:cNvSpPr/>
                        <wps:spPr>
                          <a:xfrm>
                            <a:off x="0" y="0"/>
                            <a:ext cx="6437376" cy="146304"/>
                          </a:xfrm>
                          <a:custGeom>
                            <a:avLst/>
                            <a:gdLst/>
                            <a:ahLst/>
                            <a:cxnLst/>
                            <a:rect l="0" t="0" r="0" b="0"/>
                            <a:pathLst>
                              <a:path w="6437376" h="146304">
                                <a:moveTo>
                                  <a:pt x="0" y="0"/>
                                </a:moveTo>
                                <a:lnTo>
                                  <a:pt x="6437376" y="0"/>
                                </a:lnTo>
                                <a:lnTo>
                                  <a:pt x="6437376" y="146304"/>
                                </a:lnTo>
                                <a:lnTo>
                                  <a:pt x="0" y="14630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2073" name="Shape 2073"/>
                        <wps:cNvSpPr/>
                        <wps:spPr>
                          <a:xfrm>
                            <a:off x="0" y="146304"/>
                            <a:ext cx="6437376" cy="146304"/>
                          </a:xfrm>
                          <a:custGeom>
                            <a:avLst/>
                            <a:gdLst/>
                            <a:ahLst/>
                            <a:cxnLst/>
                            <a:rect l="0" t="0" r="0" b="0"/>
                            <a:pathLst>
                              <a:path w="6437376" h="146304">
                                <a:moveTo>
                                  <a:pt x="0" y="0"/>
                                </a:moveTo>
                                <a:lnTo>
                                  <a:pt x="6437376" y="0"/>
                                </a:lnTo>
                                <a:lnTo>
                                  <a:pt x="6437376" y="146304"/>
                                </a:lnTo>
                                <a:lnTo>
                                  <a:pt x="0" y="146304"/>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2074" name="Shape 2074"/>
                        <wps:cNvSpPr/>
                        <wps:spPr>
                          <a:xfrm>
                            <a:off x="0" y="292609"/>
                            <a:ext cx="6437376" cy="323088"/>
                          </a:xfrm>
                          <a:custGeom>
                            <a:avLst/>
                            <a:gdLst/>
                            <a:ahLst/>
                            <a:cxnLst/>
                            <a:rect l="0" t="0" r="0" b="0"/>
                            <a:pathLst>
                              <a:path w="6437376" h="323088">
                                <a:moveTo>
                                  <a:pt x="0" y="0"/>
                                </a:moveTo>
                                <a:lnTo>
                                  <a:pt x="6437376" y="0"/>
                                </a:lnTo>
                                <a:lnTo>
                                  <a:pt x="6437376" y="323088"/>
                                </a:lnTo>
                                <a:lnTo>
                                  <a:pt x="0" y="323088"/>
                                </a:lnTo>
                                <a:lnTo>
                                  <a:pt x="0" y="0"/>
                                </a:lnTo>
                              </a:path>
                            </a:pathLst>
                          </a:custGeom>
                          <a:ln w="0" cap="flat">
                            <a:miter lim="127000"/>
                          </a:ln>
                        </wps:spPr>
                        <wps:style>
                          <a:lnRef idx="0">
                            <a:srgbClr val="000000">
                              <a:alpha val="0"/>
                            </a:srgbClr>
                          </a:lnRef>
                          <a:fillRef idx="1">
                            <a:srgbClr val="DEEAF6"/>
                          </a:fillRef>
                          <a:effectRef idx="0">
                            <a:scrgbClr r="0" g="0" b="0"/>
                          </a:effectRef>
                          <a:fontRef idx="none"/>
                        </wps:style>
                        <wps:bodyPr/>
                      </wps:wsp>
                      <wps:wsp>
                        <wps:cNvPr id="2075" name="Shape 2075"/>
                        <wps:cNvSpPr/>
                        <wps:spPr>
                          <a:xfrm>
                            <a:off x="0" y="615697"/>
                            <a:ext cx="6437376" cy="146304"/>
                          </a:xfrm>
                          <a:custGeom>
                            <a:avLst/>
                            <a:gdLst/>
                            <a:ahLst/>
                            <a:cxnLst/>
                            <a:rect l="0" t="0" r="0" b="0"/>
                            <a:pathLst>
                              <a:path w="6437376" h="146304">
                                <a:moveTo>
                                  <a:pt x="0" y="0"/>
                                </a:moveTo>
                                <a:lnTo>
                                  <a:pt x="6437376" y="0"/>
                                </a:lnTo>
                                <a:lnTo>
                                  <a:pt x="6437376" y="146304"/>
                                </a:lnTo>
                                <a:lnTo>
                                  <a:pt x="0" y="1463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1714" style="width:506.88pt;height:60.0001pt;position:absolute;z-index:-2147483638;mso-position-horizontal-relative:text;mso-position-horizontal:absolute;margin-left:-1.44pt;mso-position-vertical-relative:text;margin-top:-2.21417pt;" coordsize="64373,7620">
                <v:shape id="Shape 2076" style="position:absolute;width:64373;height:1463;left:0;top:0;" coordsize="6437376,146304" path="m0,0l6437376,0l6437376,146304l0,146304l0,0">
                  <v:stroke weight="0pt" endcap="flat" joinstyle="miter" miterlimit="10" on="false" color="#000000" opacity="0"/>
                  <v:fill on="true" color="#deeaf6"/>
                </v:shape>
                <v:shape id="Shape 2077" style="position:absolute;width:64373;height:1463;left:0;top:1463;" coordsize="6437376,146304" path="m0,0l6437376,0l6437376,146304l0,146304l0,0">
                  <v:stroke weight="0pt" endcap="flat" joinstyle="miter" miterlimit="10" on="false" color="#000000" opacity="0"/>
                  <v:fill on="true" color="#deeaf6"/>
                </v:shape>
                <v:shape id="Shape 2078" style="position:absolute;width:64373;height:3230;left:0;top:2926;" coordsize="6437376,323088" path="m0,0l6437376,0l6437376,323088l0,323088l0,0">
                  <v:stroke weight="0pt" endcap="flat" joinstyle="miter" miterlimit="10" on="false" color="#000000" opacity="0"/>
                  <v:fill on="true" color="#deeaf6"/>
                </v:shape>
                <v:shape id="Shape 2079" style="position:absolute;width:64373;height:1463;left:0;top:6156;" coordsize="6437376,146304" path="m0,0l6437376,0l6437376,146304l0,146304l0,0">
                  <v:stroke weight="0pt" endcap="flat" joinstyle="miter" miterlimit="10" on="false" color="#000000" opacity="0"/>
                  <v:fill on="true" color="#ffffff"/>
                </v:shape>
              </v:group>
            </w:pict>
          </mc:Fallback>
        </mc:AlternateContent>
      </w:r>
      <w:r>
        <w:rPr>
          <w:rFonts w:ascii="Times New Roman" w:eastAsia="Times New Roman" w:hAnsi="Times New Roman" w:cs="Times New Roman"/>
          <w:sz w:val="20"/>
        </w:rPr>
        <w:t xml:space="preserve">Foster parents have a right to file a complaint regarding alleged violations of the regulations governing collaboration, communication, access, and transparency between the local boards, the licensed child-placing agencies, and the foster parents. (From Foster Care Guidance 17.11.1) When filing such a complaint, foster parents must follow the following steps: </w:t>
      </w:r>
    </w:p>
    <w:p w14:paraId="09D1D708"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The foster parent shall contact the service worker assigned to the foster home within 10 business days and provide a detailed description of the conduct constituting the alleged violation of the regulations governing collaboration, communication, access, and transparency between the local boards, the licensed child placing agencies, and the foster parents and attempt to resolve the dispute.</w:t>
      </w:r>
      <w:r>
        <w:rPr>
          <w:rFonts w:ascii="Times New Roman" w:eastAsia="Times New Roman" w:hAnsi="Times New Roman" w:cs="Times New Roman"/>
        </w:rPr>
        <w:t xml:space="preserve"> </w:t>
      </w:r>
    </w:p>
    <w:p w14:paraId="5233105E"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The service worker shall respond within five business days and explain any corrective action to be taken in response to the foster parent's complaint. </w:t>
      </w:r>
    </w:p>
    <w:p w14:paraId="0C07C469"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If the foster parent and service worker are unable to resolve the complaint informally, the foster parent may file a written complaint through the dispute resolution process with the local board's foster care supervisor or assigned designee. </w:t>
      </w:r>
    </w:p>
    <w:p w14:paraId="2106B6F4" w14:textId="77777777" w:rsidR="001230CF" w:rsidRDefault="005E7195">
      <w:pPr>
        <w:numPr>
          <w:ilvl w:val="1"/>
          <w:numId w:val="2"/>
        </w:numPr>
        <w:spacing w:after="33" w:line="242" w:lineRule="auto"/>
        <w:ind w:hanging="360"/>
      </w:pPr>
      <w:r>
        <w:rPr>
          <w:rFonts w:ascii="Times New Roman" w:eastAsia="Times New Roman" w:hAnsi="Times New Roman" w:cs="Times New Roman"/>
          <w:sz w:val="18"/>
        </w:rPr>
        <w:t xml:space="preserve">The written complaint shall include a detailed description of the conduct constituting the alleged violation of the regulations governing collaboration, communication, access, and transparency between the local boards, the licensed child-placing agencies, and the foster parents and a copy of the service worker's response. </w:t>
      </w:r>
    </w:p>
    <w:p w14:paraId="19A57B12" w14:textId="77777777" w:rsidR="001230CF" w:rsidRDefault="005E7195">
      <w:pPr>
        <w:numPr>
          <w:ilvl w:val="1"/>
          <w:numId w:val="2"/>
        </w:numPr>
        <w:spacing w:after="296" w:line="242" w:lineRule="auto"/>
        <w:ind w:hanging="360"/>
      </w:pPr>
      <w:r>
        <w:rPr>
          <w:rFonts w:ascii="Times New Roman" w:eastAsia="Times New Roman" w:hAnsi="Times New Roman" w:cs="Times New Roman"/>
          <w:sz w:val="18"/>
        </w:rPr>
        <w:t xml:space="preserve">The written complaint shall be sent to the supervisor and must be received by the supervisor within 10 business days of the foster parent receiving the service worker's response. </w:t>
      </w:r>
    </w:p>
    <w:p w14:paraId="7C6F1F80"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The foster care supervisor or assigned designee shall respond to the complaint in writing within five business days setting forth all findings regarding the alleged violation and any corrective action taken. </w:t>
      </w:r>
    </w:p>
    <w:p w14:paraId="4E187A05"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If the foster parent disagrees with the findings or corrective actions proposed by the foster care supervisor or assigned designee, the foster parent may appeal the decision to the local director by filing a written notice of appeal. </w:t>
      </w:r>
    </w:p>
    <w:p w14:paraId="1C0DE9DC" w14:textId="77777777" w:rsidR="001230CF" w:rsidRDefault="005E7195">
      <w:pPr>
        <w:numPr>
          <w:ilvl w:val="1"/>
          <w:numId w:val="2"/>
        </w:numPr>
        <w:spacing w:after="33" w:line="242" w:lineRule="auto"/>
        <w:ind w:hanging="360"/>
      </w:pPr>
      <w:r>
        <w:rPr>
          <w:rFonts w:ascii="Times New Roman" w:eastAsia="Times New Roman" w:hAnsi="Times New Roman" w:cs="Times New Roman"/>
          <w:sz w:val="18"/>
        </w:rPr>
        <w:t xml:space="preserve">The notice of appeal shall include a detailed description of the conduct constituting the alleged violation of the regulations governing collaboration, communication, access, and transparency between the local boards, the licensed child-placing agencies, and the foster parents and a copy of the foster care supervisor or assigned designee's findings or recommendations. </w:t>
      </w:r>
    </w:p>
    <w:p w14:paraId="5CD160CE" w14:textId="77777777" w:rsidR="001230CF" w:rsidRDefault="005E7195">
      <w:pPr>
        <w:numPr>
          <w:ilvl w:val="1"/>
          <w:numId w:val="2"/>
        </w:numPr>
        <w:spacing w:after="294" w:line="242" w:lineRule="auto"/>
        <w:ind w:hanging="360"/>
      </w:pPr>
      <w:r>
        <w:rPr>
          <w:rFonts w:ascii="Times New Roman" w:eastAsia="Times New Roman" w:hAnsi="Times New Roman" w:cs="Times New Roman"/>
          <w:sz w:val="18"/>
        </w:rPr>
        <w:t xml:space="preserve">The notice of appeal shall be sent to the local director and must be received by the local director within 10 business days of the foster parent receiving the supervisor's response. </w:t>
      </w:r>
    </w:p>
    <w:p w14:paraId="677BAE67"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The local director shall hold a meeting between all parties within seven business days to gather any information necessary to determine (i) the validity of the alleged violation of the regulations governing collaboration, communication, access, and transparency between the local boards, the licensed child-placing agencies, and the foster parents and (ii) the appropriateness of any recommendations for corrective action made by the family services specialist and foster care supervisor or assigned designee. </w:t>
      </w:r>
    </w:p>
    <w:p w14:paraId="0EDE9105"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A summary of the meeting shall be documented in writing by the service worker after approval by the foster care supervisor or assigned designee. </w:t>
      </w:r>
    </w:p>
    <w:p w14:paraId="0B6E1A00" w14:textId="77777777" w:rsidR="001230CF" w:rsidRDefault="005E7195">
      <w:pPr>
        <w:numPr>
          <w:ilvl w:val="0"/>
          <w:numId w:val="2"/>
        </w:numPr>
        <w:spacing w:after="279" w:line="242" w:lineRule="auto"/>
        <w:ind w:hanging="10"/>
      </w:pPr>
      <w:r>
        <w:rPr>
          <w:rFonts w:ascii="Times New Roman" w:eastAsia="Times New Roman" w:hAnsi="Times New Roman" w:cs="Times New Roman"/>
          <w:sz w:val="20"/>
        </w:rPr>
        <w:t xml:space="preserve">Following such meeting and documentation, the local director shall issue to all </w:t>
      </w:r>
      <w:proofErr w:type="gramStart"/>
      <w:r>
        <w:rPr>
          <w:rFonts w:ascii="Times New Roman" w:eastAsia="Times New Roman" w:hAnsi="Times New Roman" w:cs="Times New Roman"/>
          <w:sz w:val="20"/>
        </w:rPr>
        <w:t>parties</w:t>
      </w:r>
      <w:proofErr w:type="gramEnd"/>
      <w:r>
        <w:rPr>
          <w:rFonts w:ascii="Times New Roman" w:eastAsia="Times New Roman" w:hAnsi="Times New Roman" w:cs="Times New Roman"/>
          <w:sz w:val="20"/>
        </w:rPr>
        <w:t xml:space="preserve"> written findings and, when applicable, recommendations for corrective actions. </w:t>
      </w:r>
    </w:p>
    <w:p w14:paraId="7CFD87F1" w14:textId="5EE2DB84" w:rsidR="001230CF" w:rsidRDefault="005E7195" w:rsidP="005E7195">
      <w:pPr>
        <w:spacing w:after="676" w:line="242" w:lineRule="auto"/>
        <w:ind w:left="-5" w:hanging="10"/>
      </w:pPr>
      <w:r>
        <w:rPr>
          <w:rFonts w:ascii="Times New Roman" w:eastAsia="Times New Roman" w:hAnsi="Times New Roman" w:cs="Times New Roman"/>
          <w:sz w:val="20"/>
        </w:rPr>
        <w:t xml:space="preserve">This dispute resolution process does not apply to a complaint related to the denial or failure of a local board to act upon an individual's claim for benefits. Complaints related to a claim for benefits shall be appealable pursuant to 42 USC § 671(a)(12) and 22VAC40-201-115. </w:t>
      </w:r>
      <w:r>
        <w:rPr>
          <w:rFonts w:ascii="Times New Roman" w:eastAsia="Times New Roman" w:hAnsi="Times New Roman" w:cs="Times New Roman"/>
          <w:color w:val="222222"/>
          <w:sz w:val="16"/>
        </w:rPr>
        <w:t>32-25-0158-00-eng (09/21)</w:t>
      </w:r>
      <w:r>
        <w:rPr>
          <w:rFonts w:ascii="Comic Sans MS" w:eastAsia="Comic Sans MS" w:hAnsi="Comic Sans MS" w:cs="Comic Sans MS"/>
          <w:color w:val="222222"/>
        </w:rPr>
        <w:t xml:space="preserve">                   </w:t>
      </w:r>
      <w:r>
        <w:rPr>
          <w:rFonts w:ascii="Times New Roman" w:eastAsia="Times New Roman" w:hAnsi="Times New Roman" w:cs="Times New Roman"/>
          <w:color w:val="222222"/>
          <w:sz w:val="16"/>
        </w:rPr>
        <w:t xml:space="preserve">Call 833-TELL 2FC (833-835-5232) to reach Virginia Division of Family Services for disputes. </w:t>
      </w:r>
    </w:p>
    <w:sectPr w:rsidR="001230CF">
      <w:pgSz w:w="12240" w:h="15840"/>
      <w:pgMar w:top="720" w:right="109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971C12"/>
    <w:multiLevelType w:val="hybridMultilevel"/>
    <w:tmpl w:val="0F048B64"/>
    <w:lvl w:ilvl="0" w:tplc="EB325EC0">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7C644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F63EE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00E07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B3C8F0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AB21E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16CEA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466DA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A87D8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927293C"/>
    <w:multiLevelType w:val="hybridMultilevel"/>
    <w:tmpl w:val="5F3AC9E0"/>
    <w:lvl w:ilvl="0" w:tplc="54FE284A">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B4EEB46">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00A59D0">
      <w:start w:val="1"/>
      <w:numFmt w:val="bullet"/>
      <w:lvlText w:val="▪"/>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20C9FB6">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C0C1282">
      <w:start w:val="1"/>
      <w:numFmt w:val="bullet"/>
      <w:lvlText w:val="o"/>
      <w:lvlJc w:val="left"/>
      <w:pPr>
        <w:ind w:left="28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6B96C504">
      <w:start w:val="1"/>
      <w:numFmt w:val="bullet"/>
      <w:lvlText w:val="▪"/>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546B6EA">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26285BE">
      <w:start w:val="1"/>
      <w:numFmt w:val="bullet"/>
      <w:lvlText w:val="o"/>
      <w:lvlJc w:val="left"/>
      <w:pPr>
        <w:ind w:left="50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5766538E">
      <w:start w:val="1"/>
      <w:numFmt w:val="bullet"/>
      <w:lvlText w:val="▪"/>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365905907">
    <w:abstractNumId w:val="0"/>
  </w:num>
  <w:num w:numId="2" w16cid:durableId="194737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yNjK3MDQ3NTIytTBV0lEKTi0uzszPAykwrAUAbkZtoywAAAA="/>
  </w:docVars>
  <w:rsids>
    <w:rsidRoot w:val="001230CF"/>
    <w:rsid w:val="001230CF"/>
    <w:rsid w:val="00217C00"/>
    <w:rsid w:val="00315E2C"/>
    <w:rsid w:val="005E7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80F7"/>
  <w15:docId w15:val="{58707FFA-3338-49B3-9D66-5FC917DC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01"/>
      <w:ind w:left="18" w:hanging="10"/>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5489</Characters>
  <Application>Microsoft Office Word</Application>
  <DocSecurity>0</DocSecurity>
  <Lines>45</Lines>
  <Paragraphs>12</Paragraphs>
  <ScaleCrop>false</ScaleCrop>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Avvenire</dc:creator>
  <cp:keywords/>
  <cp:lastModifiedBy>Alycia Kleckner</cp:lastModifiedBy>
  <cp:revision>3</cp:revision>
  <cp:lastPrinted>2024-09-18T19:50:00Z</cp:lastPrinted>
  <dcterms:created xsi:type="dcterms:W3CDTF">2023-09-26T20:13:00Z</dcterms:created>
  <dcterms:modified xsi:type="dcterms:W3CDTF">2024-09-18T19:50:00Z</dcterms:modified>
</cp:coreProperties>
</file>